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D6B1A" w:rsidRPr="00386B2D" w:rsidTr="00FD6B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D6B1A" w:rsidRPr="00386B2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D6B1A" w:rsidRPr="00386B2D" w:rsidRDefault="00FD6B1A" w:rsidP="00D3300C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EastAsia" w:eastAsiaTheme="majorEastAsia" w:hAnsiTheme="majorEastAsia" w:cs="Arial"/>
                      <w:vanish/>
                      <w:color w:val="444444"/>
                      <w:kern w:val="0"/>
                      <w:sz w:val="18"/>
                      <w:szCs w:val="18"/>
                    </w:rPr>
                  </w:pPr>
                  <w:r w:rsidRPr="00FD6B1A">
                    <w:rPr>
                      <w:rFonts w:ascii="Arial" w:eastAsia="굴림" w:hAnsi="Arial" w:cs="Arial"/>
                      <w:noProof/>
                      <w:color w:val="444444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257425" cy="619125"/>
                        <wp:effectExtent l="0" t="0" r="9525" b="9525"/>
                        <wp:docPr id="2" name="그림 2" descr="한국아스트라제네카㈜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한국아스트라제네카㈜" descr="한국아스트라제네카㈜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03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"/>
                    <w:gridCol w:w="199"/>
                    <w:gridCol w:w="1536"/>
                    <w:gridCol w:w="7028"/>
                    <w:gridCol w:w="65"/>
                    <w:gridCol w:w="65"/>
                    <w:gridCol w:w="73"/>
                  </w:tblGrid>
                  <w:tr w:rsidR="00FD6B1A" w:rsidRPr="00386B2D" w:rsidTr="00DD536B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68" w:type="dxa"/>
                        <w:vAlign w:val="center"/>
                        <w:hideMark/>
                      </w:tcPr>
                      <w:p w:rsidR="00FD6B1A" w:rsidRPr="00386B2D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63" w:type="dxa"/>
                        <w:gridSpan w:val="3"/>
                        <w:vAlign w:val="center"/>
                        <w:hideMark/>
                      </w:tcPr>
                      <w:p w:rsidR="00FD6B1A" w:rsidRPr="00386B2D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  <w:vAlign w:val="center"/>
                        <w:hideMark/>
                      </w:tcPr>
                      <w:p w:rsidR="00FD6B1A" w:rsidRPr="00386B2D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</w:tcPr>
                      <w:p w:rsidR="00FD6B1A" w:rsidRPr="00386B2D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</w:tcPr>
                      <w:p w:rsidR="00FD6B1A" w:rsidRPr="00386B2D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D6B1A" w:rsidRPr="00EC1B7C" w:rsidTr="00DD536B">
                    <w:trPr>
                      <w:tblCellSpacing w:w="0" w:type="dxa"/>
                      <w:jc w:val="center"/>
                    </w:trPr>
                    <w:tc>
                      <w:tcPr>
                        <w:tcW w:w="68" w:type="dxa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8763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3"/>
                        </w:tblGrid>
                        <w:tr w:rsidR="00FD6B1A" w:rsidRPr="00EC1B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6B1A" w:rsidRPr="00EC1B7C" w:rsidRDefault="00386B2D" w:rsidP="00FD6B1A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Theme="majorEastAsia" w:eastAsiaTheme="majorEastAsia" w:hAnsiTheme="majorEastAsia" w:cs="Arial"/>
                                  <w:b/>
                                  <w:kern w:val="0"/>
                                  <w:szCs w:val="20"/>
                                </w:rPr>
                              </w:pPr>
                              <w:r w:rsidRPr="00EC1B7C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kern w:val="0"/>
                                  <w:szCs w:val="20"/>
                                </w:rPr>
                                <w:t xml:space="preserve">Junior 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b/>
                                  <w:kern w:val="0"/>
                                  <w:szCs w:val="20"/>
                                </w:rPr>
                                <w:t>Clinical Research Associate (C</w:t>
                              </w:r>
                              <w:bookmarkStart w:id="0" w:name="_GoBack"/>
                              <w:bookmarkEnd w:id="0"/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b/>
                                  <w:kern w:val="0"/>
                                  <w:szCs w:val="20"/>
                                </w:rPr>
                                <w:t xml:space="preserve">RA) </w:t>
                              </w:r>
                              <w:r w:rsidR="00790D84" w:rsidRPr="00EC1B7C">
                                <w:rPr>
                                  <w:rFonts w:asciiTheme="majorEastAsia" w:eastAsiaTheme="majorEastAsia" w:hAnsiTheme="majorEastAsia" w:cs="Arial" w:hint="eastAsia"/>
                                  <w:b/>
                                  <w:kern w:val="0"/>
                                  <w:szCs w:val="20"/>
                                </w:rPr>
                                <w:t>채용 안내</w:t>
                              </w:r>
                            </w:p>
                          </w:tc>
                        </w:tr>
                        <w:tr w:rsidR="00FD6B1A" w:rsidRPr="00EC1B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6B1A" w:rsidRPr="00EC1B7C" w:rsidRDefault="00FD6B1A" w:rsidP="00FD6B1A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center"/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6B1A" w:rsidRPr="00EC1B7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6B1A" w:rsidRPr="00EC1B7C" w:rsidRDefault="00FD6B1A" w:rsidP="00FD6B1A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  <w:br/>
                                <w:t xml:space="preserve">한국 아스트라제네카는 인류의 건강과 행복한 미래를 위해 지난 100여 년간 끊임없이 연구개발에 매진해 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온 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  <w:t xml:space="preserve">업계 매출 7위인(2014년 기준) 세계적인 제약기업의 국내법인으로, 항암, 심혈관계, 호흡기계 및 염증, 소화기계, 정신신경계, 감염 등 가장 심각한 질환의 치료제 개발을 통해 오늘보다 더 건강한 내일을 만들어 가고 있습니다. </w:t>
                              </w:r>
                            </w:p>
                            <w:p w:rsidR="00FC4E4D" w:rsidRPr="00EC1B7C" w:rsidRDefault="00FC4E4D" w:rsidP="00FD6B1A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:rsidR="00FC4E4D" w:rsidRPr="00EC1B7C" w:rsidRDefault="00FC4E4D" w:rsidP="00FD6B1A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jc w:val="left"/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  <w:t>■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 CRA란?</w:t>
                              </w:r>
                            </w:p>
                            <w:p w:rsidR="00FC4E4D" w:rsidRPr="00EC1B7C" w:rsidRDefault="00FC4E4D" w:rsidP="00FC4E4D">
                              <w:pPr>
                                <w:widowControl/>
                                <w:wordWrap/>
                                <w:autoSpaceDE/>
                                <w:autoSpaceDN/>
                                <w:spacing w:after="0" w:line="240" w:lineRule="auto"/>
                                <w:ind w:firstLineChars="100" w:firstLine="180"/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EC1B7C">
                                <w:rPr>
                                  <w:rFonts w:asciiTheme="majorEastAsia" w:eastAsiaTheme="majorEastAsia" w:hAnsiTheme="majorEastAsia" w:cs="Arial" w:hint="eastAsia"/>
                                  <w:kern w:val="0"/>
                                  <w:sz w:val="18"/>
                                  <w:szCs w:val="18"/>
                                </w:rPr>
                                <w:t>아스트라제네카에서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/>
                                  <w:kern w:val="0"/>
                                  <w:sz w:val="18"/>
                                  <w:szCs w:val="18"/>
                                </w:rPr>
                                <w:t xml:space="preserve"> 진행하는 임상시험 중 담당하게 되는 연구와 기관을 모니터링 하는 역할을 합니다. 임상시험 Local study team 에 소속되어 임상시험이 정해진 시간 안에서 높은 수준을 유지하면 진행될 수 있게 전반적인 임상시험 관련 업무를 수행합니다. 임상시험의 준비, 개시, 모니터링 및 종료의 모든 과정에 참여하게 되면, ICH-GCP, AZ SOP 및 국내외 규정을 준수하여 임상시험이 진행되도록 임상시험실시 기관을 관리 합니다</w:t>
                              </w:r>
                              <w:r w:rsidRPr="00EC1B7C">
                                <w:rPr>
                                  <w:rFonts w:asciiTheme="majorEastAsia" w:eastAsiaTheme="majorEastAsia" w:hAnsiTheme="majorEastAsia" w:cs="Arial" w:hint="eastAsia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5" w:type="dxa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65" w:type="dxa"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0" w:type="dxa"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D6B1A" w:rsidRPr="00EC1B7C" w:rsidTr="00DD536B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267" w:type="dxa"/>
                        <w:gridSpan w:val="2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■</w:t>
                        </w:r>
                      </w:p>
                    </w:tc>
                    <w:tc>
                      <w:tcPr>
                        <w:tcW w:w="8764" w:type="dxa"/>
                        <w:gridSpan w:val="5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모집부문 및 자격요건</w:t>
                        </w:r>
                      </w:p>
                    </w:tc>
                  </w:tr>
                  <w:tr w:rsidR="00DD536B" w:rsidRPr="00EC1B7C" w:rsidTr="00DD53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</w:tblPrEx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1803" w:type="dxa"/>
                        <w:gridSpan w:val="3"/>
                        <w:vAlign w:val="center"/>
                        <w:hideMark/>
                      </w:tcPr>
                      <w:p w:rsidR="00DD536B" w:rsidRPr="00EC1B7C" w:rsidRDefault="00DD536B" w:rsidP="00B7098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모집부문</w:t>
                        </w:r>
                      </w:p>
                    </w:tc>
                    <w:tc>
                      <w:tcPr>
                        <w:tcW w:w="7231" w:type="dxa"/>
                        <w:gridSpan w:val="4"/>
                        <w:vAlign w:val="center"/>
                        <w:hideMark/>
                      </w:tcPr>
                      <w:p w:rsidR="00DD536B" w:rsidRPr="00EC1B7C" w:rsidRDefault="00DD536B" w:rsidP="00B7098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상세내용</w:t>
                        </w:r>
                      </w:p>
                    </w:tc>
                  </w:tr>
                  <w:tr w:rsidR="00DD536B" w:rsidRPr="00EC1B7C" w:rsidTr="00DD53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1803" w:type="dxa"/>
                        <w:gridSpan w:val="3"/>
                        <w:vAlign w:val="center"/>
                        <w:hideMark/>
                      </w:tcPr>
                      <w:p w:rsidR="00DD536B" w:rsidRPr="00EC1B7C" w:rsidRDefault="00DD536B" w:rsidP="00B7098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Junior CRA</w:t>
                        </w:r>
                      </w:p>
                    </w:tc>
                    <w:tc>
                      <w:tcPr>
                        <w:tcW w:w="7231" w:type="dxa"/>
                        <w:gridSpan w:val="4"/>
                        <w:vAlign w:val="center"/>
                        <w:hideMark/>
                      </w:tcPr>
                      <w:p w:rsidR="00AD7AA4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[고용형태]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br/>
                          <w:t xml:space="preserve">- </w:t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신입계약직</w:t>
                        </w:r>
                        <w:r w:rsid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0명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[자격요건]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•신입계약직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: 약학/제약학/생명과학·공학/유전공학/화학/생물학</w:t>
                        </w:r>
                        <w:r w:rsidR="00AD7AA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/수의학</w:t>
                        </w:r>
                      </w:p>
                      <w:p w:rsidR="00DD536B" w:rsidRPr="00EC1B7C" w:rsidRDefault="00DD536B" w:rsidP="00AD7AA4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ind w:firstLineChars="700" w:firstLine="126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학사학위 이상 취득자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•해외여행의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결격사유가 없는 분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•남자의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경우 병역 필/면제인 분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•국어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/영어 의사소통이 </w:t>
                        </w:r>
                        <w:r w:rsidR="00AD7AA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가능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한 분</w:t>
                        </w:r>
                      </w:p>
                      <w:p w:rsidR="00DD536B" w:rsidRPr="00EC1B7C" w:rsidRDefault="00DD536B" w:rsidP="00731B06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[</w:t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업무내용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b/>
                            <w:bCs/>
                            <w:kern w:val="0"/>
                            <w:sz w:val="18"/>
                            <w:szCs w:val="18"/>
                          </w:rPr>
                          <w:t>]</w:t>
                        </w:r>
                      </w:p>
                      <w:p w:rsidR="00DD536B" w:rsidRPr="00EC1B7C" w:rsidRDefault="00DD536B" w:rsidP="00731B06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sz w:val="18"/>
                            <w:szCs w:val="18"/>
                          </w:rPr>
                          <w:t xml:space="preserve">아스트라제네카에서 진행하는 I~IV </w:t>
                        </w:r>
                        <w:r w:rsidR="00647D41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sz w:val="18"/>
                            <w:szCs w:val="18"/>
                          </w:rPr>
                          <w:t xml:space="preserve">상 </w:t>
                        </w:r>
                        <w:r w:rsidRPr="00EC1B7C">
                          <w:rPr>
                            <w:rFonts w:ascii="맑은 고딕" w:eastAsia="맑은 고딕" w:hAnsi="맑은 고딕" w:cs="Times New Roman" w:hint="eastAsia"/>
                            <w:b/>
                            <w:bCs/>
                            <w:sz w:val="18"/>
                            <w:szCs w:val="18"/>
                          </w:rPr>
                          <w:t>임상시험 관련한 CRA 업무 수행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ICH-GCP, 국내외 법규, AstraZeneca 내부 절차에 따라 임상시험 주요 문서의 관리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•임상시험관련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미팅의 주최 및 참석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•임상시험기관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및 연구자 발굴, 선정 및 임상시험 관련 교육 실시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개시, 모니터링, 종료 방문 등 임상시험 전 과정을 점검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ISF(Investigator Study File) 및 TMF(Trial Master File) 관리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환자 등록 및 임상시험 진행 관리 및</w:t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 xml:space="preserve"> 임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>상시험관리시스템(CTMS) 기록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•임상시험약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및 임상시험 관련 의료기기 관리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안전성 정보 보고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자료 관리(Data management)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•점검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및 실사 준비</w:t>
                        </w:r>
                      </w:p>
                      <w:p w:rsidR="00DD536B" w:rsidRPr="00EC1B7C" w:rsidRDefault="00DD536B" w:rsidP="00D75ACC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>•임상시험</w:t>
                        </w: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t xml:space="preserve"> 연구비 관리</w:t>
                        </w:r>
                      </w:p>
                    </w:tc>
                  </w:tr>
                </w:tbl>
                <w:p w:rsidR="00FD6B1A" w:rsidRPr="00EC1B7C" w:rsidRDefault="00FD6B1A" w:rsidP="00FD6B1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ajorEastAsia" w:eastAsiaTheme="majorEastAsia" w:hAnsiTheme="majorEastAsia" w:cs="Arial"/>
                      <w:vanish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24"/>
                    <w:gridCol w:w="8722"/>
                  </w:tblGrid>
                  <w:tr w:rsidR="00FD6B1A" w:rsidRPr="00EC1B7C" w:rsidTr="0092297E">
                    <w:trPr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hideMark/>
                      </w:tcPr>
                      <w:p w:rsidR="00AD7AA4" w:rsidRDefault="00AD7AA4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D6B1A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 w:val="18"/>
                            <w:szCs w:val="18"/>
                          </w:rPr>
                          <w:lastRenderedPageBreak/>
                          <w:t>■</w:t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46" w:type="dxa"/>
                        <w:gridSpan w:val="2"/>
                        <w:vAlign w:val="center"/>
                        <w:hideMark/>
                      </w:tcPr>
                      <w:p w:rsidR="00AD7AA4" w:rsidRDefault="00AD7AA4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ind w:firstLineChars="50" w:firstLine="10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</w:p>
                      <w:p w:rsidR="00FD6B1A" w:rsidRPr="00EC1B7C" w:rsidRDefault="00FD6B1A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ind w:firstLineChars="50" w:firstLine="10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lastRenderedPageBreak/>
                          <w:t xml:space="preserve">근무지역 : </w:t>
                        </w:r>
                        <w:r w:rsidR="00BF3916"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서울 본사</w:t>
                        </w:r>
                      </w:p>
                    </w:tc>
                  </w:tr>
                  <w:tr w:rsidR="00FD6B1A" w:rsidRPr="00386B2D" w:rsidTr="0092297E">
                    <w:trPr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hideMark/>
                      </w:tcPr>
                      <w:p w:rsidR="00FD6B1A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 w:val="18"/>
                            <w:szCs w:val="18"/>
                          </w:rPr>
                          <w:lastRenderedPageBreak/>
                          <w:t>■</w:t>
                        </w:r>
                      </w:p>
                    </w:tc>
                    <w:tc>
                      <w:tcPr>
                        <w:tcW w:w="8846" w:type="dxa"/>
                        <w:gridSpan w:val="2"/>
                        <w:vAlign w:val="center"/>
                        <w:hideMark/>
                      </w:tcPr>
                      <w:p w:rsidR="00FB16C4" w:rsidRDefault="00FD6B1A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ind w:firstLineChars="50" w:firstLine="10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급여 및 복리후생 : </w:t>
                        </w:r>
                      </w:p>
                      <w:p w:rsidR="00403BAF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 xml:space="preserve">연봉  : </w:t>
                        </w:r>
                        <w:r w:rsidR="00FD6B1A"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회사내규에 따름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복지포인트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법인콘도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직원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 단체보험 (실손의료비)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장기근속휴가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, 유급보건휴가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경조금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, 경조화환 및 경조휴가 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매년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 건강검진 진행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본인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 및 자녀 학자금 지원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연중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/연말 12일의 office closing으로 work and life balance 제공</w:t>
                        </w:r>
                      </w:p>
                      <w:p w:rsidR="00FB16C4" w:rsidRDefault="00FB16C4" w:rsidP="00FB16C4">
                        <w:pPr>
                          <w:pStyle w:val="a5"/>
                          <w:widowControl/>
                          <w:numPr>
                            <w:ilvl w:val="0"/>
                            <w:numId w:val="18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FB16C4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그</w:t>
                        </w:r>
                        <w:r w:rsidRPr="00FB16C4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 외의 다양한 복리후생을 제공하는 기업으로 2016년 '일家양득' 우수사업장으로 선정됨 (서울동부고용노동지청에서 시상)</w:t>
                        </w:r>
                      </w:p>
                      <w:p w:rsidR="00FB16C4" w:rsidRPr="00FB16C4" w:rsidRDefault="00FB16C4" w:rsidP="00FB16C4">
                        <w:pPr>
                          <w:pStyle w:val="a5"/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ind w:leftChars="0" w:left="460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D6B1A" w:rsidRPr="00386B2D" w:rsidTr="0092297E">
                    <w:trPr>
                      <w:trHeight w:val="275"/>
                      <w:tblCellSpacing w:w="0" w:type="dxa"/>
                      <w:jc w:val="center"/>
                    </w:trPr>
                    <w:tc>
                      <w:tcPr>
                        <w:tcW w:w="304" w:type="dxa"/>
                        <w:gridSpan w:val="2"/>
                        <w:vAlign w:val="center"/>
                        <w:hideMark/>
                      </w:tcPr>
                      <w:p w:rsidR="00FD6B1A" w:rsidRPr="00386B2D" w:rsidRDefault="00FD6B1A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Cs w:val="20"/>
                          </w:rPr>
                        </w:pPr>
                        <w:r w:rsidRPr="00386B2D"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Cs w:val="20"/>
                          </w:rPr>
                          <w:t>■</w:t>
                        </w:r>
                      </w:p>
                    </w:tc>
                    <w:tc>
                      <w:tcPr>
                        <w:tcW w:w="8722" w:type="dxa"/>
                        <w:vAlign w:val="center"/>
                        <w:hideMark/>
                      </w:tcPr>
                      <w:p w:rsidR="00813CE0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서류접수 방법</w:t>
                        </w:r>
                      </w:p>
                    </w:tc>
                  </w:tr>
                  <w:tr w:rsidR="00FD6B1A" w:rsidRPr="00386B2D" w:rsidTr="0092297E">
                    <w:trPr>
                      <w:tblCellSpacing w:w="0" w:type="dxa"/>
                      <w:jc w:val="center"/>
                    </w:trPr>
                    <w:tc>
                      <w:tcPr>
                        <w:tcW w:w="180" w:type="dxa"/>
                        <w:hideMark/>
                      </w:tcPr>
                      <w:p w:rsidR="00FD6B1A" w:rsidRPr="00DD536B" w:rsidRDefault="00FD6B1A" w:rsidP="00DD536B">
                        <w:pPr>
                          <w:pStyle w:val="a5"/>
                          <w:widowControl/>
                          <w:numPr>
                            <w:ilvl w:val="0"/>
                            <w:numId w:val="7"/>
                          </w:numPr>
                          <w:wordWrap/>
                          <w:autoSpaceDE/>
                          <w:autoSpaceDN/>
                          <w:spacing w:after="0" w:line="240" w:lineRule="auto"/>
                          <w:ind w:leftChars="0"/>
                          <w:jc w:val="center"/>
                          <w:rPr>
                            <w:rFonts w:asciiTheme="majorEastAsia" w:eastAsiaTheme="majorEastAsia" w:hAnsiTheme="majorEastAsia" w:cs="Arial"/>
                            <w:color w:val="444444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8846" w:type="dxa"/>
                        <w:gridSpan w:val="2"/>
                        <w:vAlign w:val="center"/>
                        <w:hideMark/>
                      </w:tcPr>
                      <w:p w:rsidR="00813CE0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 xml:space="preserve">- 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자사양식의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 이력서를 사용하되 자기소개서는 2페이지에서부터 자유롭게 기재</w:t>
                        </w:r>
                      </w:p>
                      <w:p w:rsidR="00813CE0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 xml:space="preserve">- 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개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인정보동의서는 날인 후 스캔파일을 이력서와 함께 제출</w:t>
                        </w:r>
                      </w:p>
                      <w:p w:rsidR="00DD536B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 xml:space="preserve">- 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파일명은 'AZK_</w:t>
                        </w:r>
                        <w:r w:rsidR="00731B06"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신입</w:t>
                        </w:r>
                        <w:r w:rsidR="00813CE0"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 xml:space="preserve">CRA_지원자 이름으로 </w:t>
                        </w:r>
                        <w:r w:rsidR="00731B06"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저</w:t>
                        </w: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kern w:val="0"/>
                            <w:szCs w:val="20"/>
                          </w:rPr>
                          <w:t>장</w:t>
                        </w:r>
                      </w:p>
                      <w:p w:rsidR="00B70984" w:rsidRPr="00EC1B7C" w:rsidRDefault="00DD536B" w:rsidP="00DD536B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kern w:val="0"/>
                            <w:szCs w:val="20"/>
                          </w:rPr>
                          <w:t xml:space="preserve">- </w:t>
                        </w:r>
                        <w:r w:rsidR="00592AB6"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color w:val="0000FF"/>
                            <w:kern w:val="0"/>
                            <w:szCs w:val="20"/>
                          </w:rPr>
                          <w:t xml:space="preserve">홈페이지 </w:t>
                        </w:r>
                        <w:hyperlink r:id="rId9" w:history="1">
                          <w:r w:rsidR="00592AB6" w:rsidRPr="00D25BCF">
                            <w:rPr>
                              <w:rStyle w:val="a3"/>
                              <w:rFonts w:asciiTheme="majorEastAsia" w:eastAsiaTheme="majorEastAsia" w:hAnsiTheme="majorEastAsia" w:cs="Arial" w:hint="eastAsia"/>
                              <w:b/>
                              <w:color w:val="0000FF"/>
                              <w:kern w:val="0"/>
                              <w:szCs w:val="20"/>
                              <w:u w:val="single"/>
                            </w:rPr>
                            <w:t>채용사이트</w:t>
                          </w:r>
                          <w:r w:rsidR="001D5E34" w:rsidRPr="00D25BCF">
                            <w:rPr>
                              <w:rStyle w:val="a3"/>
                              <w:rFonts w:asciiTheme="majorEastAsia" w:eastAsiaTheme="majorEastAsia" w:hAnsiTheme="majorEastAsia" w:cs="Arial"/>
                              <w:b/>
                              <w:color w:val="0000FF"/>
                              <w:kern w:val="0"/>
                              <w:szCs w:val="20"/>
                              <w:u w:val="single"/>
                            </w:rPr>
                            <w:t xml:space="preserve"> (</w:t>
                          </w:r>
                          <w:r w:rsidR="001D5E34" w:rsidRPr="00D25BCF">
                            <w:rPr>
                              <w:rStyle w:val="a3"/>
                              <w:rFonts w:asciiTheme="majorEastAsia" w:eastAsiaTheme="majorEastAsia" w:hAnsiTheme="majorEastAsia" w:cs="Arial" w:hint="eastAsia"/>
                              <w:b/>
                              <w:color w:val="0000FF"/>
                              <w:kern w:val="0"/>
                              <w:szCs w:val="20"/>
                              <w:u w:val="single"/>
                            </w:rPr>
                            <w:t>☜</w:t>
                          </w:r>
                          <w:r w:rsidR="001D5E34" w:rsidRPr="00D25BCF">
                            <w:rPr>
                              <w:rStyle w:val="a3"/>
                              <w:rFonts w:asciiTheme="majorEastAsia" w:eastAsiaTheme="majorEastAsia" w:hAnsiTheme="majorEastAsia" w:cs="Arial"/>
                              <w:b/>
                              <w:color w:val="0000FF"/>
                              <w:kern w:val="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1D5E34" w:rsidRPr="00D25BCF">
                            <w:rPr>
                              <w:rStyle w:val="a3"/>
                              <w:rFonts w:asciiTheme="majorEastAsia" w:eastAsiaTheme="majorEastAsia" w:hAnsiTheme="majorEastAsia" w:cs="Arial" w:hint="eastAsia"/>
                              <w:b/>
                              <w:color w:val="0000FF"/>
                              <w:kern w:val="0"/>
                              <w:szCs w:val="20"/>
                              <w:u w:val="single"/>
                            </w:rPr>
                            <w:t>클릭)</w:t>
                          </w:r>
                        </w:hyperlink>
                        <w:r w:rsidR="00592AB6"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color w:val="0000FF"/>
                            <w:kern w:val="0"/>
                            <w:szCs w:val="20"/>
                          </w:rPr>
                          <w:t>에 접속하</w:t>
                        </w:r>
                        <w:r w:rsidR="00731B06"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color w:val="0000FF"/>
                            <w:kern w:val="0"/>
                            <w:szCs w:val="20"/>
                          </w:rPr>
                          <w:t xml:space="preserve">여 </w:t>
                        </w:r>
                        <w:r w:rsidR="00403BAF" w:rsidRPr="00EC1B7C">
                          <w:rPr>
                            <w:rFonts w:asciiTheme="majorEastAsia" w:eastAsiaTheme="majorEastAsia" w:hAnsiTheme="majorEastAsia" w:cs="Arial" w:hint="eastAsia"/>
                            <w:b/>
                            <w:color w:val="0000FF"/>
                            <w:kern w:val="0"/>
                            <w:szCs w:val="20"/>
                          </w:rPr>
                          <w:t>지원</w:t>
                        </w:r>
                      </w:p>
                    </w:tc>
                  </w:tr>
                  <w:tr w:rsidR="00FD6B1A" w:rsidRPr="00EC1B7C" w:rsidTr="0092297E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304" w:type="dxa"/>
                        <w:gridSpan w:val="2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■</w:t>
                        </w:r>
                      </w:p>
                    </w:tc>
                    <w:tc>
                      <w:tcPr>
                        <w:tcW w:w="8722" w:type="dxa"/>
                        <w:vAlign w:val="center"/>
                        <w:hideMark/>
                      </w:tcPr>
                      <w:p w:rsidR="00FD6B1A" w:rsidRPr="00EC1B7C" w:rsidRDefault="00FD6B1A" w:rsidP="00FD6B1A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</w:pPr>
                        <w:r w:rsidRPr="00EC1B7C">
                          <w:rPr>
                            <w:rFonts w:asciiTheme="majorEastAsia" w:eastAsiaTheme="majorEastAsia" w:hAnsiTheme="majorEastAsia" w:cs="Arial"/>
                            <w:kern w:val="0"/>
                            <w:szCs w:val="20"/>
                          </w:rPr>
                          <w:t>전형방법 및 일정</w:t>
                        </w:r>
                      </w:p>
                    </w:tc>
                  </w:tr>
                </w:tbl>
                <w:p w:rsidR="0092297E" w:rsidRPr="00EC1B7C" w:rsidRDefault="0092297E" w:rsidP="0092297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100" w:firstLine="180"/>
                    <w:jc w:val="left"/>
                    <w:rPr>
                      <w:rFonts w:asciiTheme="majorEastAsia" w:eastAsiaTheme="majorEastAsia" w:hAnsiTheme="majorEastAsia" w:cs="Arial"/>
                      <w:kern w:val="0"/>
                      <w:sz w:val="18"/>
                      <w:szCs w:val="18"/>
                    </w:rPr>
                  </w:pP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 w:val="18"/>
                      <w:szCs w:val="18"/>
                    </w:rPr>
                    <w:t xml:space="preserve">- </w:t>
                  </w:r>
                  <w:r w:rsidRPr="00EC1B7C">
                    <w:rPr>
                      <w:rFonts w:asciiTheme="majorEastAsia" w:eastAsiaTheme="majorEastAsia" w:hAnsiTheme="majorEastAsia" w:cs="Arial"/>
                      <w:kern w:val="0"/>
                      <w:szCs w:val="20"/>
                    </w:rPr>
                    <w:t xml:space="preserve">전형 방법 : 서류 전형 》 </w:t>
                  </w: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Cs w:val="20"/>
                    </w:rPr>
                    <w:t>실무자 면접</w:t>
                  </w:r>
                  <w:r w:rsidRPr="00EC1B7C">
                    <w:rPr>
                      <w:rFonts w:asciiTheme="majorEastAsia" w:eastAsiaTheme="majorEastAsia" w:hAnsiTheme="majorEastAsia" w:cs="Arial"/>
                      <w:kern w:val="0"/>
                      <w:szCs w:val="20"/>
                    </w:rPr>
                    <w:t>》 인적성검사</w:t>
                  </w: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Cs w:val="20"/>
                    </w:rPr>
                    <w:t xml:space="preserve"> </w:t>
                  </w:r>
                  <w:r w:rsidRPr="00EC1B7C">
                    <w:rPr>
                      <w:rFonts w:asciiTheme="majorEastAsia" w:eastAsiaTheme="majorEastAsia" w:hAnsiTheme="majorEastAsia" w:cs="Arial"/>
                      <w:kern w:val="0"/>
                      <w:szCs w:val="20"/>
                    </w:rPr>
                    <w:t>》</w:t>
                  </w: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Cs w:val="20"/>
                    </w:rPr>
                    <w:t xml:space="preserve"> 임원 면접</w:t>
                  </w:r>
                </w:p>
                <w:p w:rsidR="0092297E" w:rsidRPr="00EC1B7C" w:rsidRDefault="0092297E" w:rsidP="0092297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100" w:firstLine="180"/>
                    <w:jc w:val="left"/>
                    <w:rPr>
                      <w:rFonts w:asciiTheme="majorEastAsia" w:eastAsiaTheme="majorEastAsia" w:hAnsiTheme="majorEastAsia" w:cs="Arial"/>
                      <w:kern w:val="0"/>
                      <w:sz w:val="18"/>
                      <w:szCs w:val="18"/>
                    </w:rPr>
                  </w:pP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 w:val="18"/>
                      <w:szCs w:val="18"/>
                    </w:rPr>
                    <w:t>- 서류전형 통과자에 한해 수시로 인터뷰 진행</w:t>
                  </w:r>
                </w:p>
                <w:p w:rsidR="0092297E" w:rsidRPr="0092297E" w:rsidRDefault="0092297E" w:rsidP="0092297E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100" w:firstLine="180"/>
                    <w:jc w:val="left"/>
                    <w:rPr>
                      <w:rFonts w:asciiTheme="majorEastAsia" w:eastAsiaTheme="majorEastAsia" w:hAnsiTheme="majorEastAsia" w:cs="Arial"/>
                      <w:color w:val="444444"/>
                      <w:kern w:val="0"/>
                      <w:sz w:val="18"/>
                      <w:szCs w:val="18"/>
                    </w:rPr>
                  </w:pPr>
                  <w:r w:rsidRPr="00EC1B7C">
                    <w:rPr>
                      <w:rFonts w:asciiTheme="majorEastAsia" w:eastAsiaTheme="majorEastAsia" w:hAnsiTheme="majorEastAsia" w:cs="Arial" w:hint="eastAsia"/>
                      <w:kern w:val="0"/>
                      <w:sz w:val="18"/>
                      <w:szCs w:val="18"/>
                    </w:rPr>
                    <w:t>- 채용 시 마감</w:t>
                  </w:r>
                </w:p>
              </w:tc>
            </w:tr>
          </w:tbl>
          <w:p w:rsidR="00FD6B1A" w:rsidRPr="00386B2D" w:rsidRDefault="00FD6B1A" w:rsidP="00FD6B1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color w:val="444444"/>
                <w:kern w:val="0"/>
                <w:sz w:val="18"/>
                <w:szCs w:val="18"/>
              </w:rPr>
            </w:pPr>
          </w:p>
        </w:tc>
      </w:tr>
    </w:tbl>
    <w:p w:rsidR="009C1C19" w:rsidRPr="00FD6B1A" w:rsidRDefault="00882B79"/>
    <w:sectPr w:rsidR="009C1C19" w:rsidRPr="00FD6B1A" w:rsidSect="003312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79" w:rsidRDefault="00882B79" w:rsidP="00386B2D">
      <w:pPr>
        <w:spacing w:after="0" w:line="240" w:lineRule="auto"/>
      </w:pPr>
      <w:r>
        <w:separator/>
      </w:r>
    </w:p>
  </w:endnote>
  <w:endnote w:type="continuationSeparator" w:id="0">
    <w:p w:rsidR="00882B79" w:rsidRDefault="00882B79" w:rsidP="0038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79" w:rsidRDefault="00882B79" w:rsidP="00386B2D">
      <w:pPr>
        <w:spacing w:after="0" w:line="240" w:lineRule="auto"/>
      </w:pPr>
      <w:r>
        <w:separator/>
      </w:r>
    </w:p>
  </w:footnote>
  <w:footnote w:type="continuationSeparator" w:id="0">
    <w:p w:rsidR="00882B79" w:rsidRDefault="00882B79" w:rsidP="0038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60D5"/>
    <w:multiLevelType w:val="hybridMultilevel"/>
    <w:tmpl w:val="4F24AA1E"/>
    <w:lvl w:ilvl="0" w:tplc="3416BC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B40AFA"/>
    <w:multiLevelType w:val="hybridMultilevel"/>
    <w:tmpl w:val="7A4E60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2E553F"/>
    <w:multiLevelType w:val="hybridMultilevel"/>
    <w:tmpl w:val="0B78651C"/>
    <w:lvl w:ilvl="0" w:tplc="9290384C">
      <w:numFmt w:val="bullet"/>
      <w:lvlText w:val="-"/>
      <w:lvlJc w:val="left"/>
      <w:pPr>
        <w:ind w:left="4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3" w15:restartNumberingAfterBreak="0">
    <w:nsid w:val="0E883CD9"/>
    <w:multiLevelType w:val="hybridMultilevel"/>
    <w:tmpl w:val="0426995E"/>
    <w:lvl w:ilvl="0" w:tplc="1610D6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592431"/>
    <w:multiLevelType w:val="hybridMultilevel"/>
    <w:tmpl w:val="876A8E5C"/>
    <w:lvl w:ilvl="0" w:tplc="1C88D532">
      <w:numFmt w:val="bullet"/>
      <w:lvlText w:val="-"/>
      <w:lvlJc w:val="left"/>
      <w:pPr>
        <w:ind w:left="5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5" w15:restartNumberingAfterBreak="0">
    <w:nsid w:val="13491D0C"/>
    <w:multiLevelType w:val="hybridMultilevel"/>
    <w:tmpl w:val="ABB84F20"/>
    <w:lvl w:ilvl="0" w:tplc="9D4E2E3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54720D"/>
    <w:multiLevelType w:val="hybridMultilevel"/>
    <w:tmpl w:val="AB0ED560"/>
    <w:lvl w:ilvl="0" w:tplc="661006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A3401C"/>
    <w:multiLevelType w:val="hybridMultilevel"/>
    <w:tmpl w:val="266C60D0"/>
    <w:lvl w:ilvl="0" w:tplc="B748F1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EB06F8"/>
    <w:multiLevelType w:val="hybridMultilevel"/>
    <w:tmpl w:val="D19A8F8A"/>
    <w:lvl w:ilvl="0" w:tplc="78B433F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24256C2"/>
    <w:multiLevelType w:val="hybridMultilevel"/>
    <w:tmpl w:val="8DD483F4"/>
    <w:lvl w:ilvl="0" w:tplc="01BE3FC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9923FA"/>
    <w:multiLevelType w:val="hybridMultilevel"/>
    <w:tmpl w:val="D1566A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0325488"/>
    <w:multiLevelType w:val="hybridMultilevel"/>
    <w:tmpl w:val="90C4165C"/>
    <w:lvl w:ilvl="0" w:tplc="A044C2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1045631"/>
    <w:multiLevelType w:val="hybridMultilevel"/>
    <w:tmpl w:val="B2029C26"/>
    <w:lvl w:ilvl="0" w:tplc="F1AAAB5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5F67FC5"/>
    <w:multiLevelType w:val="hybridMultilevel"/>
    <w:tmpl w:val="1F7AE7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9215D7B"/>
    <w:multiLevelType w:val="hybridMultilevel"/>
    <w:tmpl w:val="20B882B4"/>
    <w:lvl w:ilvl="0" w:tplc="3416BC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A312B14"/>
    <w:multiLevelType w:val="hybridMultilevel"/>
    <w:tmpl w:val="E6D2B3A8"/>
    <w:lvl w:ilvl="0" w:tplc="4FD6194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C1F3D9C"/>
    <w:multiLevelType w:val="hybridMultilevel"/>
    <w:tmpl w:val="6B1A3190"/>
    <w:lvl w:ilvl="0" w:tplc="533C86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781502D"/>
    <w:multiLevelType w:val="hybridMultilevel"/>
    <w:tmpl w:val="8A86D4D4"/>
    <w:lvl w:ilvl="0" w:tplc="D3C266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1A"/>
    <w:rsid w:val="00094F8D"/>
    <w:rsid w:val="000C1B52"/>
    <w:rsid w:val="000E5015"/>
    <w:rsid w:val="001C28C1"/>
    <w:rsid w:val="001D5E34"/>
    <w:rsid w:val="002779E7"/>
    <w:rsid w:val="003312C9"/>
    <w:rsid w:val="00386B2D"/>
    <w:rsid w:val="00390A3C"/>
    <w:rsid w:val="003C1E50"/>
    <w:rsid w:val="00403BAF"/>
    <w:rsid w:val="004B4843"/>
    <w:rsid w:val="00524E37"/>
    <w:rsid w:val="00572CB5"/>
    <w:rsid w:val="00592AB6"/>
    <w:rsid w:val="00647D41"/>
    <w:rsid w:val="00710933"/>
    <w:rsid w:val="00731B06"/>
    <w:rsid w:val="00767F91"/>
    <w:rsid w:val="00790D84"/>
    <w:rsid w:val="00813CE0"/>
    <w:rsid w:val="00882B79"/>
    <w:rsid w:val="008911B6"/>
    <w:rsid w:val="0092297E"/>
    <w:rsid w:val="00930DDF"/>
    <w:rsid w:val="009451D9"/>
    <w:rsid w:val="009453B7"/>
    <w:rsid w:val="009B79C3"/>
    <w:rsid w:val="00A11278"/>
    <w:rsid w:val="00A5414E"/>
    <w:rsid w:val="00AD7AA4"/>
    <w:rsid w:val="00AE3A6A"/>
    <w:rsid w:val="00B70984"/>
    <w:rsid w:val="00BF3916"/>
    <w:rsid w:val="00C1396B"/>
    <w:rsid w:val="00D25BCF"/>
    <w:rsid w:val="00D3300C"/>
    <w:rsid w:val="00D75ACC"/>
    <w:rsid w:val="00DD536B"/>
    <w:rsid w:val="00DF664C"/>
    <w:rsid w:val="00E41746"/>
    <w:rsid w:val="00EC1B7C"/>
    <w:rsid w:val="00F13089"/>
    <w:rsid w:val="00FB16C4"/>
    <w:rsid w:val="00FC4E4D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495F"/>
  <w15:docId w15:val="{1BC99D7E-A722-4475-820F-A04A9690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12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B1A"/>
    <w:rPr>
      <w:strike w:val="0"/>
      <w:dstrike w:val="0"/>
      <w:color w:val="444444"/>
      <w:u w:val="none"/>
      <w:effect w:val="none"/>
    </w:rPr>
  </w:style>
  <w:style w:type="character" w:styleId="a4">
    <w:name w:val="Strong"/>
    <w:basedOn w:val="a0"/>
    <w:uiPriority w:val="22"/>
    <w:qFormat/>
    <w:rsid w:val="00FD6B1A"/>
    <w:rPr>
      <w:b/>
      <w:bCs/>
    </w:rPr>
  </w:style>
  <w:style w:type="paragraph" w:customStyle="1" w:styleId="bodntit">
    <w:name w:val="bodn_tit"/>
    <w:basedOn w:val="a"/>
    <w:rsid w:val="00FD6B1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D6B1A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386B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6B2D"/>
  </w:style>
  <w:style w:type="paragraph" w:styleId="a7">
    <w:name w:val="footer"/>
    <w:basedOn w:val="a"/>
    <w:link w:val="Char0"/>
    <w:uiPriority w:val="99"/>
    <w:unhideWhenUsed/>
    <w:rsid w:val="00386B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6B2D"/>
  </w:style>
  <w:style w:type="character" w:styleId="a8">
    <w:name w:val="FollowedHyperlink"/>
    <w:basedOn w:val="a0"/>
    <w:uiPriority w:val="99"/>
    <w:semiHidden/>
    <w:unhideWhenUsed/>
    <w:rsid w:val="00731B06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75A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75A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Mention"/>
    <w:basedOn w:val="a0"/>
    <w:uiPriority w:val="99"/>
    <w:semiHidden/>
    <w:unhideWhenUsed/>
    <w:rsid w:val="00D25B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9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46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8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9092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8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4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1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9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79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75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8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7280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69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513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8252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9375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5974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8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17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135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45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475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javascript:_MCompanyInfoView('103676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trazeneca.wd3.myworkdayjobs.com/Careers/job/South-Korea---Seoul/-CRA---1--_R-010849-1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Choi, Hyo Young</dc:creator>
  <cp:lastModifiedBy>Choi, Hyo Young</cp:lastModifiedBy>
  <cp:revision>4</cp:revision>
  <cp:lastPrinted>2017-03-16T06:37:00Z</cp:lastPrinted>
  <dcterms:created xsi:type="dcterms:W3CDTF">2017-07-13T02:19:00Z</dcterms:created>
  <dcterms:modified xsi:type="dcterms:W3CDTF">2017-07-26T08:07:00Z</dcterms:modified>
</cp:coreProperties>
</file>